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D8" w:rsidRPr="00F513D8" w:rsidRDefault="00F513D8" w:rsidP="00F513D8">
      <w:pPr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>Ivanić-Grad, 1</w:t>
      </w:r>
      <w:r>
        <w:rPr>
          <w:rFonts w:ascii="Tahoma" w:hAnsi="Tahoma" w:cs="Tahoma"/>
          <w:sz w:val="22"/>
          <w:szCs w:val="22"/>
          <w:lang w:eastAsia="en-US"/>
        </w:rPr>
        <w:t>5</w:t>
      </w:r>
      <w:r w:rsidRPr="00F513D8">
        <w:rPr>
          <w:rFonts w:ascii="Tahoma" w:hAnsi="Tahoma" w:cs="Tahoma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sz w:val="22"/>
          <w:szCs w:val="22"/>
          <w:lang w:eastAsia="en-US"/>
        </w:rPr>
        <w:t>siječnj</w:t>
      </w:r>
      <w:r w:rsidRPr="00F513D8">
        <w:rPr>
          <w:rFonts w:ascii="Tahoma" w:hAnsi="Tahoma" w:cs="Tahoma"/>
          <w:sz w:val="22"/>
          <w:szCs w:val="22"/>
          <w:lang w:eastAsia="en-US"/>
        </w:rPr>
        <w:t>a 20</w:t>
      </w:r>
      <w:r>
        <w:rPr>
          <w:rFonts w:ascii="Tahoma" w:hAnsi="Tahoma" w:cs="Tahoma"/>
          <w:sz w:val="22"/>
          <w:szCs w:val="22"/>
          <w:lang w:eastAsia="en-US"/>
        </w:rPr>
        <w:t>20</w:t>
      </w:r>
      <w:r w:rsidRPr="00F513D8">
        <w:rPr>
          <w:rFonts w:ascii="Tahoma" w:hAnsi="Tahoma" w:cs="Tahoma"/>
          <w:sz w:val="22"/>
          <w:szCs w:val="22"/>
          <w:lang w:eastAsia="en-US"/>
        </w:rPr>
        <w:t>.</w:t>
      </w:r>
    </w:p>
    <w:p w:rsidR="00F513D8" w:rsidRPr="00F513D8" w:rsidRDefault="00F513D8" w:rsidP="00F513D8">
      <w:pPr>
        <w:spacing w:line="288" w:lineRule="auto"/>
        <w:rPr>
          <w:rFonts w:ascii="Tahoma" w:hAnsi="Tahoma" w:cs="Tahoma"/>
          <w:lang w:eastAsia="en-US"/>
        </w:rPr>
      </w:pPr>
    </w:p>
    <w:p w:rsidR="00F513D8" w:rsidRPr="00F513D8" w:rsidRDefault="00F513D8" w:rsidP="00F513D8">
      <w:pPr>
        <w:spacing w:line="288" w:lineRule="auto"/>
        <w:jc w:val="both"/>
        <w:rPr>
          <w:rFonts w:ascii="Tahoma" w:hAnsi="Tahoma" w:cs="Tahoma"/>
          <w:sz w:val="22"/>
          <w:lang w:eastAsia="en-US"/>
        </w:rPr>
      </w:pPr>
      <w:r w:rsidRPr="00F513D8">
        <w:rPr>
          <w:rFonts w:ascii="Tahoma" w:hAnsi="Tahoma" w:cs="Tahoma"/>
          <w:sz w:val="22"/>
          <w:lang w:eastAsia="en-US"/>
        </w:rPr>
        <w:t xml:space="preserve">Radi ostvarivanja ciljeva utvrđenih vizijom i misijom, Upravno vijeće </w:t>
      </w:r>
      <w:r>
        <w:rPr>
          <w:rFonts w:ascii="Tahoma" w:hAnsi="Tahoma" w:cs="Tahoma"/>
          <w:sz w:val="22"/>
          <w:lang w:eastAsia="en-US"/>
        </w:rPr>
        <w:t>Javne v</w:t>
      </w:r>
      <w:r w:rsidRPr="00F513D8">
        <w:rPr>
          <w:rFonts w:ascii="Tahoma" w:hAnsi="Tahoma" w:cs="Tahoma"/>
          <w:sz w:val="22"/>
          <w:lang w:eastAsia="en-US"/>
        </w:rPr>
        <w:t>atrogasne postrojbe Grada Ivanić-Grada donosi</w:t>
      </w:r>
    </w:p>
    <w:p w:rsidR="00F513D8" w:rsidRPr="00F513D8" w:rsidRDefault="00F513D8" w:rsidP="00F513D8">
      <w:pPr>
        <w:spacing w:line="288" w:lineRule="auto"/>
        <w:jc w:val="both"/>
        <w:rPr>
          <w:rFonts w:ascii="Tahoma" w:hAnsi="Tahoma" w:cs="Tahoma"/>
          <w:sz w:val="22"/>
          <w:lang w:eastAsia="en-US"/>
        </w:rPr>
      </w:pPr>
    </w:p>
    <w:p w:rsidR="00F513D8" w:rsidRPr="00F513D8" w:rsidRDefault="00F513D8" w:rsidP="00F513D8">
      <w:pPr>
        <w:jc w:val="center"/>
        <w:rPr>
          <w:rFonts w:ascii="Tahoma" w:eastAsia="MS Mincho" w:hAnsi="Tahoma" w:cs="Tahoma"/>
          <w:b/>
          <w:bCs/>
          <w:sz w:val="28"/>
          <w:szCs w:val="28"/>
          <w:lang w:eastAsia="ja-JP"/>
        </w:rPr>
      </w:pPr>
      <w:r w:rsidRPr="00F513D8">
        <w:rPr>
          <w:rFonts w:ascii="Tahoma" w:eastAsia="MS Mincho" w:hAnsi="Tahoma" w:cs="Tahoma"/>
          <w:b/>
          <w:bCs/>
          <w:sz w:val="28"/>
          <w:szCs w:val="28"/>
          <w:lang w:eastAsia="ja-JP"/>
        </w:rPr>
        <w:t>POLITIKU  KVALITETE</w:t>
      </w:r>
    </w:p>
    <w:p w:rsidR="00F513D8" w:rsidRPr="00F513D8" w:rsidRDefault="00F513D8" w:rsidP="00F513D8">
      <w:pPr>
        <w:jc w:val="center"/>
        <w:rPr>
          <w:rFonts w:ascii="Tahoma" w:eastAsia="MS Mincho" w:hAnsi="Tahoma" w:cs="Tahoma"/>
          <w:b/>
          <w:bCs/>
          <w:sz w:val="28"/>
          <w:szCs w:val="28"/>
          <w:lang w:eastAsia="ja-JP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 xml:space="preserve">Strateški cilj </w:t>
      </w:r>
      <w:r>
        <w:rPr>
          <w:rFonts w:ascii="Tahoma" w:hAnsi="Tahoma" w:cs="Tahoma"/>
          <w:sz w:val="22"/>
          <w:szCs w:val="22"/>
          <w:lang w:eastAsia="en-US"/>
        </w:rPr>
        <w:t>Javne v</w:t>
      </w:r>
      <w:r w:rsidRPr="00F513D8">
        <w:rPr>
          <w:rFonts w:ascii="Tahoma" w:hAnsi="Tahoma" w:cs="Tahoma"/>
          <w:sz w:val="22"/>
          <w:szCs w:val="22"/>
          <w:lang w:eastAsia="en-US"/>
        </w:rPr>
        <w:t>atrogasne postrojbe Grada Ivanić-Grada jest u što većoj mjeri ostvariti potrebe i očekivanja svojih korisnika te društva u cjelini kao krajnjeg korisnika. Ostvarenje toga cilja planiramo postići primjenjujući slijedeće temeljne principe upravljanja: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>• Sustavnim radom na razumijevanju potreba i zahtjeva naših korisnika, čije zadovoljavanje postaje naša obveza.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</w:rPr>
      </w:pPr>
      <w:r w:rsidRPr="00F513D8">
        <w:rPr>
          <w:rFonts w:ascii="Tahoma" w:hAnsi="Tahoma" w:cs="Tahoma"/>
          <w:sz w:val="22"/>
          <w:szCs w:val="22"/>
        </w:rPr>
        <w:t>• Osiguravanjem da svi postupci, radne upute i ostala dokumentacija budu kontinuirano obnavljani i prilagođeni potrebama naših korisnika.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>• Stvaranjem takvog poslovnog okruženje od strane Uprave u kojem će zaposlenici, kao najvr</w:t>
      </w:r>
      <w:r w:rsidR="007E44C6">
        <w:rPr>
          <w:rFonts w:ascii="Tahoma" w:hAnsi="Tahoma" w:cs="Tahoma"/>
          <w:sz w:val="22"/>
          <w:szCs w:val="22"/>
          <w:lang w:eastAsia="en-US"/>
        </w:rPr>
        <w:t>j</w:t>
      </w:r>
      <w:r w:rsidRPr="00F513D8">
        <w:rPr>
          <w:rFonts w:ascii="Tahoma" w:hAnsi="Tahoma" w:cs="Tahoma"/>
          <w:sz w:val="22"/>
          <w:szCs w:val="22"/>
          <w:lang w:eastAsia="en-US"/>
        </w:rPr>
        <w:t>edniji resurs, biti motivirani i omogućeni da svim svojim sposobnostima rade na ostvarivanju zacrtanog cilja.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 xml:space="preserve">• </w:t>
      </w:r>
      <w:r w:rsidR="007E44C6">
        <w:rPr>
          <w:rFonts w:ascii="Tahoma" w:hAnsi="Tahoma" w:cs="Tahoma"/>
          <w:sz w:val="22"/>
          <w:szCs w:val="22"/>
          <w:lang w:eastAsia="en-US"/>
        </w:rPr>
        <w:t>Ispunjavanje zahtjeva zakona i propisa</w:t>
      </w:r>
      <w:r w:rsidRPr="00F513D8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7E44C6">
        <w:rPr>
          <w:rFonts w:ascii="Tahoma" w:hAnsi="Tahoma" w:cs="Tahoma"/>
          <w:sz w:val="22"/>
          <w:szCs w:val="22"/>
          <w:lang w:eastAsia="en-US"/>
        </w:rPr>
        <w:t>i preventivnim djelovanjem na sprečavanju eventualnih grešaka u radu.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 w:rsidRPr="00F513D8">
        <w:rPr>
          <w:rFonts w:ascii="Tahoma" w:hAnsi="Tahoma" w:cs="Tahoma"/>
          <w:sz w:val="22"/>
          <w:szCs w:val="22"/>
          <w:lang w:eastAsia="en-US"/>
        </w:rPr>
        <w:t xml:space="preserve">• </w:t>
      </w:r>
      <w:r w:rsidR="007E44C6" w:rsidRPr="00F513D8">
        <w:rPr>
          <w:rFonts w:ascii="Tahoma" w:hAnsi="Tahoma" w:cs="Tahoma"/>
          <w:sz w:val="22"/>
          <w:szCs w:val="22"/>
          <w:lang w:eastAsia="en-US"/>
        </w:rPr>
        <w:t>Osigurati da svaki zaposlenik razumije proces u kojem sudjeluje.</w:t>
      </w:r>
      <w:r w:rsidR="007E44C6">
        <w:rPr>
          <w:rFonts w:ascii="Tahoma" w:hAnsi="Tahoma" w:cs="Tahoma"/>
          <w:sz w:val="22"/>
          <w:szCs w:val="22"/>
          <w:lang w:eastAsia="en-US"/>
        </w:rPr>
        <w:t xml:space="preserve"> </w:t>
      </w:r>
      <w:r w:rsidRPr="00F513D8">
        <w:rPr>
          <w:rFonts w:ascii="Tahoma" w:hAnsi="Tahoma" w:cs="Tahoma"/>
          <w:sz w:val="22"/>
          <w:szCs w:val="22"/>
          <w:lang w:eastAsia="en-US"/>
        </w:rPr>
        <w:t>Stalnim poboljšavanjem funkcioniranja i rezultata svakog segmenta sustava i održavanjem visokog stupnja osviještenosti i razumijevanju kvalitete u cijeloj postrojbi.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7E44C6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</w:rPr>
        <w:t>Javna v</w:t>
      </w:r>
      <w:r w:rsidR="00F513D8" w:rsidRPr="00F513D8">
        <w:rPr>
          <w:rFonts w:ascii="Tahoma" w:hAnsi="Tahoma" w:cs="Tahoma"/>
          <w:sz w:val="22"/>
          <w:szCs w:val="22"/>
        </w:rPr>
        <w:t>atrogasna postrojba Grada Ivanić-</w:t>
      </w:r>
      <w:r>
        <w:rPr>
          <w:rFonts w:ascii="Tahoma" w:hAnsi="Tahoma" w:cs="Tahoma"/>
          <w:sz w:val="22"/>
          <w:szCs w:val="22"/>
        </w:rPr>
        <w:t>G</w:t>
      </w:r>
      <w:r w:rsidR="00F513D8" w:rsidRPr="00F513D8">
        <w:rPr>
          <w:rFonts w:ascii="Tahoma" w:hAnsi="Tahoma" w:cs="Tahoma"/>
          <w:sz w:val="22"/>
          <w:szCs w:val="22"/>
        </w:rPr>
        <w:t xml:space="preserve">rada će održavati i razvijati sustav upravljanja kvalitetom sukladan zahtjevima Norme </w:t>
      </w:r>
      <w:r w:rsidR="00F513D8" w:rsidRPr="00F513D8">
        <w:rPr>
          <w:rFonts w:ascii="Tahoma" w:hAnsi="Tahoma" w:cs="Tahoma"/>
          <w:sz w:val="22"/>
          <w:szCs w:val="22"/>
          <w:lang w:eastAsia="en-US"/>
        </w:rPr>
        <w:t>HRN EN ISO 9001.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Default="007E44C6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Djelatnici postrojbe su svjesni da se od njih očekuje visoka stručnost, pouzdanost i učinkovitost</w:t>
      </w:r>
      <w:r w:rsidR="00F513D8" w:rsidRPr="00F513D8">
        <w:rPr>
          <w:rFonts w:ascii="Tahoma" w:hAnsi="Tahoma" w:cs="Tahoma"/>
          <w:sz w:val="22"/>
          <w:szCs w:val="22"/>
          <w:lang w:eastAsia="en-US"/>
        </w:rPr>
        <w:t xml:space="preserve"> i zato upoznavanje s politikom kvalitete te stalno održavanje unapređivanje sustava upravljanja postaju trajna obveza svakog zaposlenika postrojbe, a osobito Zapovjednika i Uprave.</w:t>
      </w:r>
    </w:p>
    <w:p w:rsidR="00404F1D" w:rsidRDefault="00404F1D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404F1D" w:rsidRPr="00F513D8" w:rsidRDefault="00404F1D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Ova politika kvalitete predstav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eastAsia="en-US"/>
        </w:rPr>
        <w:t>lja okvir za donošenje ciljeva kvalitete.</w:t>
      </w: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513D8" w:rsidRPr="00F513D8" w:rsidRDefault="00F513D8" w:rsidP="00F513D8">
      <w:pPr>
        <w:jc w:val="both"/>
        <w:rPr>
          <w:rFonts w:ascii="Tahoma" w:hAnsi="Tahoma" w:cs="Tahoma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4643"/>
      </w:tblGrid>
      <w:tr w:rsidR="00F513D8" w:rsidRPr="00F513D8" w:rsidTr="00DB25FB">
        <w:tc>
          <w:tcPr>
            <w:tcW w:w="4535" w:type="dxa"/>
          </w:tcPr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F513D8">
              <w:rPr>
                <w:rFonts w:ascii="Tahoma" w:hAnsi="Tahoma" w:cs="Tahoma"/>
                <w:sz w:val="22"/>
                <w:szCs w:val="22"/>
                <w:lang w:eastAsia="en-US"/>
              </w:rPr>
              <w:t>Zapovjednik</w:t>
            </w:r>
          </w:p>
        </w:tc>
        <w:tc>
          <w:tcPr>
            <w:tcW w:w="4643" w:type="dxa"/>
          </w:tcPr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F513D8">
              <w:rPr>
                <w:rFonts w:ascii="Tahoma" w:hAnsi="Tahoma" w:cs="Tahoma"/>
                <w:sz w:val="22"/>
                <w:szCs w:val="22"/>
                <w:lang w:eastAsia="en-US"/>
              </w:rPr>
              <w:t>Predsjednik Upravnog vijeća</w:t>
            </w:r>
          </w:p>
        </w:tc>
      </w:tr>
      <w:tr w:rsidR="00F513D8" w:rsidRPr="00F513D8" w:rsidTr="00DB25FB">
        <w:trPr>
          <w:trHeight w:val="668"/>
        </w:trPr>
        <w:tc>
          <w:tcPr>
            <w:tcW w:w="4535" w:type="dxa"/>
          </w:tcPr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</w:tcPr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F513D8" w:rsidRPr="00F513D8" w:rsidTr="00DB25FB">
        <w:trPr>
          <w:trHeight w:val="333"/>
        </w:trPr>
        <w:tc>
          <w:tcPr>
            <w:tcW w:w="4535" w:type="dxa"/>
          </w:tcPr>
          <w:p w:rsidR="00F513D8" w:rsidRPr="00F513D8" w:rsidRDefault="00F513D8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  <w:r w:rsidRPr="00F513D8">
              <w:rPr>
                <w:rFonts w:ascii="Tahoma" w:hAnsi="Tahoma" w:cs="Tahoma"/>
                <w:sz w:val="22"/>
                <w:szCs w:val="22"/>
                <w:lang w:eastAsia="en-US"/>
              </w:rPr>
              <w:t>D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ario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eastAsia="en-US"/>
              </w:rPr>
              <w:t>Kezerić</w:t>
            </w:r>
            <w:proofErr w:type="spellEnd"/>
          </w:p>
        </w:tc>
        <w:tc>
          <w:tcPr>
            <w:tcW w:w="4643" w:type="dxa"/>
          </w:tcPr>
          <w:p w:rsidR="00F513D8" w:rsidRPr="00F513D8" w:rsidRDefault="007E44C6" w:rsidP="00F513D8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Ivan Žarko</w:t>
            </w:r>
            <w:r w:rsidR="00F513D8" w:rsidRPr="00F513D8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322224" w:rsidRPr="00F513D8" w:rsidRDefault="00322224" w:rsidP="00F513D8"/>
    <w:sectPr w:rsidR="00322224" w:rsidRPr="00F513D8" w:rsidSect="008D3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D7" w:rsidRDefault="001842D7">
      <w:r>
        <w:separator/>
      </w:r>
    </w:p>
  </w:endnote>
  <w:endnote w:type="continuationSeparator" w:id="0">
    <w:p w:rsidR="001842D7" w:rsidRDefault="0018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D7" w:rsidRDefault="001842D7">
      <w:r>
        <w:separator/>
      </w:r>
    </w:p>
  </w:footnote>
  <w:footnote w:type="continuationSeparator" w:id="0">
    <w:p w:rsidR="001842D7" w:rsidRDefault="0018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Look w:val="0000" w:firstRow="0" w:lastRow="0" w:firstColumn="0" w:lastColumn="0" w:noHBand="0" w:noVBand="0"/>
    </w:tblPr>
    <w:tblGrid>
      <w:gridCol w:w="10280"/>
      <w:gridCol w:w="9684"/>
    </w:tblGrid>
    <w:tr w:rsidR="00E7764E" w:rsidTr="00D256C6">
      <w:trPr>
        <w:trHeight w:val="1980"/>
      </w:trPr>
      <w:tc>
        <w:tcPr>
          <w:tcW w:w="5760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9842"/>
            <w:gridCol w:w="222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tbl>
                <w:tblPr>
                  <w:tblW w:w="9626" w:type="dxa"/>
                  <w:tblLook w:val="0000" w:firstRow="0" w:lastRow="0" w:firstColumn="0" w:lastColumn="0" w:noHBand="0" w:noVBand="0"/>
                </w:tblPr>
                <w:tblGrid>
                  <w:gridCol w:w="5041"/>
                  <w:gridCol w:w="3006"/>
                  <w:gridCol w:w="1579"/>
                </w:tblGrid>
                <w:tr w:rsidR="00E7764E" w:rsidRPr="00A23CAF" w:rsidTr="00D256C6">
                  <w:trPr>
                    <w:trHeight w:val="2142"/>
                  </w:trPr>
                  <w:tc>
                    <w:tcPr>
                      <w:tcW w:w="5070" w:type="dxa"/>
                    </w:tcPr>
                    <w:p w:rsidR="00E7764E" w:rsidRPr="00A23CAF" w:rsidRDefault="00E7764E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</w:p>
                    <w:p w:rsidR="00E7764E" w:rsidRPr="00A23CAF" w:rsidRDefault="00D65D78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margin">
                              <wp:posOffset>-33655</wp:posOffset>
                            </wp:positionH>
                            <wp:positionV relativeFrom="margin">
                              <wp:posOffset>108585</wp:posOffset>
                            </wp:positionV>
                            <wp:extent cx="934720" cy="1007110"/>
                            <wp:effectExtent l="19050" t="0" r="0" b="0"/>
                            <wp:wrapSquare wrapText="bothSides"/>
                            <wp:docPr id="3" name="Picture 1" descr="Description: LOGO 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LOGO 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="00E7764E" w:rsidRPr="00A23CAF">
                        <w:rPr>
                          <w:b/>
                          <w:bCs/>
                        </w:rPr>
                        <w:t>VATROGASNA POSTROJBA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rPr>
                          <w:b/>
                          <w:bCs/>
                        </w:rPr>
                        <w:t>GRADA IVANIĆ-GRADA</w:t>
                      </w:r>
                    </w:p>
                    <w:p w:rsidR="00E7764E" w:rsidRPr="00A23CAF" w:rsidRDefault="00E7764E" w:rsidP="00E7764E">
                      <w:pPr>
                        <w:pStyle w:val="Header"/>
                        <w:tabs>
                          <w:tab w:val="clear" w:pos="4536"/>
                          <w:tab w:val="clear" w:pos="9072"/>
                          <w:tab w:val="right" w:pos="3257"/>
                        </w:tabs>
                      </w:pPr>
                      <w:r w:rsidRPr="00A23CAF">
                        <w:t>10310 Ivanić-Grad</w:t>
                      </w:r>
                      <w:r w:rsidRPr="00A23CAF">
                        <w:tab/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Omladinska ulica 30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tel/fax: 01/ 2881-424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 xml:space="preserve"> e-mail: vpivanic@inet.hr</w:t>
                      </w:r>
                    </w:p>
                  </w:tc>
                  <w:tc>
                    <w:tcPr>
                      <w:tcW w:w="2976" w:type="dxa"/>
                    </w:tcPr>
                    <w:p w:rsidR="00E7764E" w:rsidRPr="00A23CAF" w:rsidRDefault="00E7764E" w:rsidP="00E7764E"/>
                    <w:p w:rsidR="00E7764E" w:rsidRPr="00A23CAF" w:rsidRDefault="00E7764E" w:rsidP="00E776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23CAF">
                        <w:rPr>
                          <w:b/>
                          <w:bCs/>
                        </w:rPr>
                        <w:t>OVLAŠTENI SERVISER:</w:t>
                      </w:r>
                    </w:p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752600" cy="333375"/>
                            <wp:effectExtent l="19050" t="0" r="0" b="0"/>
                            <wp:docPr id="1" name="Picture 1" descr="MSA_AUER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SA_AUER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580" w:type="dxa"/>
                    </w:tcPr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90575" cy="762000"/>
                            <wp:effectExtent l="19050" t="0" r="9525" b="0"/>
                            <wp:docPr id="2" name="Slika 2" descr="ISO_9001_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SO_9001_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  <w:tc>
        <w:tcPr>
          <w:tcW w:w="3708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5760"/>
            <w:gridCol w:w="3708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</w:tr>
  </w:tbl>
  <w:p w:rsidR="008D304A" w:rsidRPr="00E7764E" w:rsidRDefault="008D304A" w:rsidP="00E77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4E7C"/>
    <w:multiLevelType w:val="hybridMultilevel"/>
    <w:tmpl w:val="11E01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5756C"/>
    <w:multiLevelType w:val="hybridMultilevel"/>
    <w:tmpl w:val="ED766F14"/>
    <w:lvl w:ilvl="0" w:tplc="B2CE20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A5E19"/>
    <w:multiLevelType w:val="hybridMultilevel"/>
    <w:tmpl w:val="8000F4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B12FA"/>
    <w:multiLevelType w:val="hybridMultilevel"/>
    <w:tmpl w:val="38B2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C70C0"/>
    <w:multiLevelType w:val="hybridMultilevel"/>
    <w:tmpl w:val="45AC2DCC"/>
    <w:lvl w:ilvl="0" w:tplc="9D540E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FD71FB2"/>
    <w:multiLevelType w:val="hybridMultilevel"/>
    <w:tmpl w:val="28DE55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37729F92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D"/>
    <w:rsid w:val="00022B78"/>
    <w:rsid w:val="00040EB4"/>
    <w:rsid w:val="0007240A"/>
    <w:rsid w:val="00080ACA"/>
    <w:rsid w:val="00091876"/>
    <w:rsid w:val="000A29DD"/>
    <w:rsid w:val="000A75A9"/>
    <w:rsid w:val="001119D7"/>
    <w:rsid w:val="00121CC3"/>
    <w:rsid w:val="001251F8"/>
    <w:rsid w:val="001735F5"/>
    <w:rsid w:val="001842D7"/>
    <w:rsid w:val="00190A4C"/>
    <w:rsid w:val="001A579F"/>
    <w:rsid w:val="001B6933"/>
    <w:rsid w:val="00207D5A"/>
    <w:rsid w:val="002164B1"/>
    <w:rsid w:val="002207EF"/>
    <w:rsid w:val="00221A6A"/>
    <w:rsid w:val="00254486"/>
    <w:rsid w:val="002605F0"/>
    <w:rsid w:val="003028D5"/>
    <w:rsid w:val="00322224"/>
    <w:rsid w:val="003256AB"/>
    <w:rsid w:val="003259D4"/>
    <w:rsid w:val="00335FC0"/>
    <w:rsid w:val="0037319D"/>
    <w:rsid w:val="003805F1"/>
    <w:rsid w:val="0038632D"/>
    <w:rsid w:val="0039351A"/>
    <w:rsid w:val="003A1E84"/>
    <w:rsid w:val="003D4591"/>
    <w:rsid w:val="003D6E94"/>
    <w:rsid w:val="003E4A54"/>
    <w:rsid w:val="00404F1D"/>
    <w:rsid w:val="004361D5"/>
    <w:rsid w:val="00442265"/>
    <w:rsid w:val="00453C68"/>
    <w:rsid w:val="004B07A1"/>
    <w:rsid w:val="00505ABF"/>
    <w:rsid w:val="00546DB6"/>
    <w:rsid w:val="00550F8B"/>
    <w:rsid w:val="005648F1"/>
    <w:rsid w:val="005840FD"/>
    <w:rsid w:val="00591F08"/>
    <w:rsid w:val="005A5724"/>
    <w:rsid w:val="005C3C52"/>
    <w:rsid w:val="005E3AA5"/>
    <w:rsid w:val="005E703F"/>
    <w:rsid w:val="005F1A66"/>
    <w:rsid w:val="005F61E4"/>
    <w:rsid w:val="00630D38"/>
    <w:rsid w:val="006368D1"/>
    <w:rsid w:val="00654AF4"/>
    <w:rsid w:val="00665EFE"/>
    <w:rsid w:val="006765A4"/>
    <w:rsid w:val="00683AFF"/>
    <w:rsid w:val="00695E72"/>
    <w:rsid w:val="00697C8A"/>
    <w:rsid w:val="006D4B82"/>
    <w:rsid w:val="006E64AF"/>
    <w:rsid w:val="006F06C6"/>
    <w:rsid w:val="006F5A67"/>
    <w:rsid w:val="007272AE"/>
    <w:rsid w:val="00741DF9"/>
    <w:rsid w:val="007473F4"/>
    <w:rsid w:val="007513F3"/>
    <w:rsid w:val="00755EED"/>
    <w:rsid w:val="0077633F"/>
    <w:rsid w:val="007D2DEF"/>
    <w:rsid w:val="007E44C6"/>
    <w:rsid w:val="0083679F"/>
    <w:rsid w:val="00840614"/>
    <w:rsid w:val="00843F33"/>
    <w:rsid w:val="00851C2C"/>
    <w:rsid w:val="0086475A"/>
    <w:rsid w:val="008A4AF0"/>
    <w:rsid w:val="008A7537"/>
    <w:rsid w:val="008C1F97"/>
    <w:rsid w:val="008D304A"/>
    <w:rsid w:val="00944E1E"/>
    <w:rsid w:val="00964287"/>
    <w:rsid w:val="009E4C69"/>
    <w:rsid w:val="009F0B58"/>
    <w:rsid w:val="00A0108C"/>
    <w:rsid w:val="00A116B2"/>
    <w:rsid w:val="00A1571E"/>
    <w:rsid w:val="00A34A11"/>
    <w:rsid w:val="00A34BAD"/>
    <w:rsid w:val="00A42C5F"/>
    <w:rsid w:val="00A500A8"/>
    <w:rsid w:val="00A528F3"/>
    <w:rsid w:val="00A86770"/>
    <w:rsid w:val="00A87333"/>
    <w:rsid w:val="00AC799F"/>
    <w:rsid w:val="00AD29CC"/>
    <w:rsid w:val="00B20128"/>
    <w:rsid w:val="00B2282D"/>
    <w:rsid w:val="00B27D37"/>
    <w:rsid w:val="00B300D9"/>
    <w:rsid w:val="00B43974"/>
    <w:rsid w:val="00B503CB"/>
    <w:rsid w:val="00B516FE"/>
    <w:rsid w:val="00BB7C7D"/>
    <w:rsid w:val="00BE48B5"/>
    <w:rsid w:val="00BF75F9"/>
    <w:rsid w:val="00BF7DF4"/>
    <w:rsid w:val="00C12E68"/>
    <w:rsid w:val="00C14D5B"/>
    <w:rsid w:val="00C25E8C"/>
    <w:rsid w:val="00C26AE3"/>
    <w:rsid w:val="00C3367D"/>
    <w:rsid w:val="00C33EEB"/>
    <w:rsid w:val="00C3477A"/>
    <w:rsid w:val="00C52CC5"/>
    <w:rsid w:val="00C554B6"/>
    <w:rsid w:val="00C572A2"/>
    <w:rsid w:val="00C640F2"/>
    <w:rsid w:val="00C855D2"/>
    <w:rsid w:val="00C960BD"/>
    <w:rsid w:val="00CB4DF4"/>
    <w:rsid w:val="00CD0836"/>
    <w:rsid w:val="00CE59CB"/>
    <w:rsid w:val="00D03C7E"/>
    <w:rsid w:val="00D256C6"/>
    <w:rsid w:val="00D43AA5"/>
    <w:rsid w:val="00D56689"/>
    <w:rsid w:val="00D61EF9"/>
    <w:rsid w:val="00D65D78"/>
    <w:rsid w:val="00D72642"/>
    <w:rsid w:val="00D8326E"/>
    <w:rsid w:val="00DE3666"/>
    <w:rsid w:val="00E03159"/>
    <w:rsid w:val="00E06D6C"/>
    <w:rsid w:val="00E7764E"/>
    <w:rsid w:val="00EA39CF"/>
    <w:rsid w:val="00EB4A17"/>
    <w:rsid w:val="00ED0503"/>
    <w:rsid w:val="00EE3682"/>
    <w:rsid w:val="00F05AE9"/>
    <w:rsid w:val="00F513D8"/>
    <w:rsid w:val="00F60A20"/>
    <w:rsid w:val="00F67CCA"/>
    <w:rsid w:val="00F97BAB"/>
    <w:rsid w:val="00FA4ACB"/>
    <w:rsid w:val="00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161B13"/>
  <w15:docId w15:val="{37470A1A-DD19-4ED1-A10C-12D59958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4A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04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0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D304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sid w:val="008D304A"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8D304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164B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40F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640F2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40F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640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OBAVIJEST NARUČITELJU</vt:lpstr>
      <vt:lpstr>OBRAZAC ZA OBAVIJEST NARUČITELJU</vt:lpstr>
    </vt:vector>
  </TitlesOfParts>
  <Company>IMI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OBAVIJEST NARUČITELJU</dc:title>
  <dc:creator>Stjepan Varjačić</dc:creator>
  <cp:lastModifiedBy>Branko Petrinec</cp:lastModifiedBy>
  <cp:revision>6</cp:revision>
  <cp:lastPrinted>2014-06-15T20:18:00Z</cp:lastPrinted>
  <dcterms:created xsi:type="dcterms:W3CDTF">2020-08-28T15:34:00Z</dcterms:created>
  <dcterms:modified xsi:type="dcterms:W3CDTF">2020-09-11T08:22:00Z</dcterms:modified>
</cp:coreProperties>
</file>